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FBE66" w14:textId="77777777" w:rsidR="0072112F" w:rsidRDefault="0072112F" w:rsidP="0072112F">
      <w:pPr>
        <w:pStyle w:val="Heading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</w:t>
      </w:r>
    </w:p>
    <w:p w14:paraId="5E382585" w14:textId="394ACE6C" w:rsidR="0072112F" w:rsidRDefault="009F6C17" w:rsidP="0072112F">
      <w:pPr>
        <w:pStyle w:val="Heading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</w:t>
      </w:r>
    </w:p>
    <w:p w14:paraId="2B0450AF" w14:textId="77777777" w:rsidR="0072112F" w:rsidRDefault="0072112F" w:rsidP="0072112F">
      <w:pPr>
        <w:pStyle w:val="Heading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                </w:t>
      </w:r>
      <w:r w:rsidRPr="007424A8">
        <w:rPr>
          <w:color w:val="00B0F0"/>
          <w:sz w:val="28"/>
          <w:szCs w:val="28"/>
        </w:rPr>
        <w:t>Savjetovanje s javnošću</w:t>
      </w:r>
    </w:p>
    <w:p w14:paraId="5F981C98" w14:textId="77777777" w:rsidR="0072112F" w:rsidRPr="007424A8" w:rsidRDefault="0072112F" w:rsidP="0072112F">
      <w:pPr>
        <w:pStyle w:val="Heading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o Prijedlogu P</w:t>
      </w:r>
      <w:r w:rsidRPr="007424A8">
        <w:rPr>
          <w:color w:val="00B0F0"/>
          <w:sz w:val="28"/>
          <w:szCs w:val="28"/>
        </w:rPr>
        <w:t>ravilnika o provedbi postupaka jednostavne nabave</w:t>
      </w:r>
    </w:p>
    <w:p w14:paraId="698DD6F2" w14:textId="77777777" w:rsidR="0072112F" w:rsidRPr="00840FA2" w:rsidRDefault="0072112F" w:rsidP="0072112F">
      <w:pPr>
        <w:pStyle w:val="Heading1"/>
        <w:shd w:val="clear" w:color="auto" w:fill="FFFFFF"/>
        <w:spacing w:before="0" w:after="99"/>
        <w:rPr>
          <w:rFonts w:ascii="Arial" w:hAnsi="Arial" w:cs="Arial"/>
          <w:color w:val="233B77"/>
          <w:sz w:val="27"/>
          <w:szCs w:val="27"/>
        </w:rPr>
      </w:pPr>
    </w:p>
    <w:p w14:paraId="017BF90E" w14:textId="4D5E7CCD" w:rsidR="0072112F" w:rsidRPr="00F93C46" w:rsidRDefault="00DE4EAB" w:rsidP="0072112F">
      <w:pPr>
        <w:pStyle w:val="Heading1"/>
        <w:shd w:val="clear" w:color="auto" w:fill="FFFFFF"/>
        <w:spacing w:before="0" w:after="99"/>
        <w:jc w:val="both"/>
        <w:rPr>
          <w:sz w:val="24"/>
          <w:szCs w:val="24"/>
        </w:rPr>
      </w:pPr>
      <w:r w:rsidRPr="00F93C46">
        <w:rPr>
          <w:sz w:val="24"/>
          <w:szCs w:val="24"/>
        </w:rPr>
        <w:t xml:space="preserve">Osnovna škola </w:t>
      </w:r>
      <w:r w:rsidR="005657D4">
        <w:rPr>
          <w:sz w:val="24"/>
          <w:szCs w:val="24"/>
        </w:rPr>
        <w:t>Ivana Gundulića, Dubrovnik, Sustjepanska 4</w:t>
      </w:r>
      <w:r w:rsidR="00F93C46" w:rsidRPr="00F93C46">
        <w:rPr>
          <w:sz w:val="24"/>
          <w:szCs w:val="24"/>
        </w:rPr>
        <w:t>,</w:t>
      </w:r>
      <w:r w:rsidRPr="00F93C46">
        <w:rPr>
          <w:sz w:val="24"/>
          <w:szCs w:val="24"/>
        </w:rPr>
        <w:t xml:space="preserve"> </w:t>
      </w:r>
      <w:r w:rsidR="0072112F" w:rsidRPr="00F93C46">
        <w:rPr>
          <w:sz w:val="24"/>
          <w:szCs w:val="24"/>
        </w:rPr>
        <w:t>provodi savjetovanje s javnošću o Prijedlogu Pravilnika o provedbi postupaka jednostavne nabave.</w:t>
      </w:r>
    </w:p>
    <w:p w14:paraId="0C0E3A39" w14:textId="1623CFB6" w:rsidR="0072112F" w:rsidRPr="00F93C46" w:rsidRDefault="0072112F" w:rsidP="0072112F">
      <w:pPr>
        <w:pStyle w:val="Heading1"/>
        <w:shd w:val="clear" w:color="auto" w:fill="FFFFFF"/>
        <w:spacing w:before="0" w:after="99"/>
        <w:jc w:val="both"/>
        <w:rPr>
          <w:sz w:val="24"/>
          <w:szCs w:val="24"/>
        </w:rPr>
      </w:pPr>
      <w:r w:rsidRPr="00F93C46">
        <w:rPr>
          <w:sz w:val="24"/>
          <w:szCs w:val="24"/>
        </w:rPr>
        <w:t xml:space="preserve"> Savjetovanje traje 30 da</w:t>
      </w:r>
      <w:r w:rsidR="00DE4EAB" w:rsidRPr="00F93C46">
        <w:rPr>
          <w:sz w:val="24"/>
          <w:szCs w:val="24"/>
        </w:rPr>
        <w:t xml:space="preserve">na, a provodi se  od  </w:t>
      </w:r>
      <w:r w:rsidR="00F93C46" w:rsidRPr="00F93C46">
        <w:rPr>
          <w:sz w:val="24"/>
          <w:szCs w:val="24"/>
        </w:rPr>
        <w:t>10.7</w:t>
      </w:r>
      <w:r w:rsidR="00DE4EAB" w:rsidRPr="00F93C46">
        <w:rPr>
          <w:sz w:val="24"/>
          <w:szCs w:val="24"/>
        </w:rPr>
        <w:t xml:space="preserve">.2026. do  </w:t>
      </w:r>
      <w:r w:rsidR="00F93C46" w:rsidRPr="00F93C46">
        <w:rPr>
          <w:sz w:val="24"/>
          <w:szCs w:val="24"/>
        </w:rPr>
        <w:t>10</w:t>
      </w:r>
      <w:r w:rsidR="00DE4EAB" w:rsidRPr="00F93C46">
        <w:rPr>
          <w:sz w:val="24"/>
          <w:szCs w:val="24"/>
        </w:rPr>
        <w:t>.</w:t>
      </w:r>
      <w:r w:rsidR="00F93C46" w:rsidRPr="00F93C46">
        <w:rPr>
          <w:sz w:val="24"/>
          <w:szCs w:val="24"/>
        </w:rPr>
        <w:t>8</w:t>
      </w:r>
      <w:r w:rsidR="00DE4EAB" w:rsidRPr="00F93C46">
        <w:rPr>
          <w:sz w:val="24"/>
          <w:szCs w:val="24"/>
        </w:rPr>
        <w:t>.</w:t>
      </w:r>
      <w:r w:rsidRPr="00F93C46">
        <w:rPr>
          <w:sz w:val="24"/>
          <w:szCs w:val="24"/>
        </w:rPr>
        <w:t>2026.</w:t>
      </w:r>
    </w:p>
    <w:p w14:paraId="18DC4FAA" w14:textId="77777777" w:rsidR="00095476" w:rsidRPr="00F93C46" w:rsidRDefault="00095476" w:rsidP="0072112F">
      <w:pPr>
        <w:pStyle w:val="Heading1"/>
        <w:shd w:val="clear" w:color="auto" w:fill="FFFFFF"/>
        <w:spacing w:before="0" w:after="99"/>
        <w:jc w:val="both"/>
        <w:rPr>
          <w:sz w:val="24"/>
          <w:szCs w:val="24"/>
        </w:rPr>
      </w:pPr>
    </w:p>
    <w:p w14:paraId="56E8D927" w14:textId="77777777" w:rsidR="0072112F" w:rsidRPr="00F93C46" w:rsidRDefault="0072112F" w:rsidP="0072112F">
      <w:pPr>
        <w:spacing w:after="0" w:line="240" w:lineRule="auto"/>
        <w:jc w:val="both"/>
        <w:rPr>
          <w:rFonts w:cs="Times New Roman"/>
          <w:szCs w:val="24"/>
        </w:rPr>
      </w:pPr>
      <w:r w:rsidRPr="00F93C46">
        <w:rPr>
          <w:rFonts w:cs="Times New Roman"/>
          <w:szCs w:val="24"/>
        </w:rPr>
        <w:t>Cilj savjetovanja je prikupljanje primjedbi i prije</w:t>
      </w:r>
      <w:r w:rsidR="00095476" w:rsidRPr="00F93C46">
        <w:rPr>
          <w:rFonts w:cs="Times New Roman"/>
          <w:szCs w:val="24"/>
        </w:rPr>
        <w:t>dloga javnosti te stoga pozivaju svi zainteresirani</w:t>
      </w:r>
      <w:r w:rsidRPr="00F93C46">
        <w:rPr>
          <w:rFonts w:cs="Times New Roman"/>
          <w:szCs w:val="24"/>
        </w:rPr>
        <w:t xml:space="preserve"> da svoje primjedbe i prijedloge na Prijedlog Pravilnika o provedbi postupaka jednostavne nabave  dostave na Obrascu sudjelovanja u savjetovanju</w:t>
      </w:r>
      <w:r w:rsidR="00095476" w:rsidRPr="00F93C46">
        <w:rPr>
          <w:rFonts w:cs="Times New Roman"/>
          <w:szCs w:val="24"/>
        </w:rPr>
        <w:t xml:space="preserve"> u navedenom roku trajanja savjetovanja</w:t>
      </w:r>
      <w:r w:rsidRPr="00F93C46">
        <w:rPr>
          <w:rFonts w:cs="Times New Roman"/>
          <w:szCs w:val="24"/>
        </w:rPr>
        <w:t>.</w:t>
      </w:r>
    </w:p>
    <w:p w14:paraId="3DDF8BB1" w14:textId="77777777" w:rsidR="0072112F" w:rsidRPr="00F93C46" w:rsidRDefault="0072112F" w:rsidP="0072112F">
      <w:pPr>
        <w:rPr>
          <w:b/>
          <w:szCs w:val="24"/>
        </w:rPr>
      </w:pPr>
    </w:p>
    <w:p w14:paraId="43FED147" w14:textId="07012DF9" w:rsidR="0072112F" w:rsidRPr="00F93C46" w:rsidRDefault="0072112F" w:rsidP="00DE4EAB">
      <w:pPr>
        <w:jc w:val="center"/>
        <w:rPr>
          <w:rFonts w:eastAsia="Times New Roman" w:cs="Times New Roman"/>
          <w:szCs w:val="24"/>
          <w:lang w:eastAsia="hr-HR"/>
        </w:rPr>
      </w:pPr>
      <w:r w:rsidRPr="00F93C46">
        <w:rPr>
          <w:rFonts w:eastAsia="Times New Roman" w:cs="Times New Roman"/>
          <w:b/>
          <w:bCs/>
          <w:szCs w:val="24"/>
          <w:lang w:eastAsia="hr-HR"/>
        </w:rPr>
        <w:t>Obrazloženje</w:t>
      </w:r>
    </w:p>
    <w:p w14:paraId="0141F259" w14:textId="77777777" w:rsidR="00F93C46" w:rsidRPr="00F93C46" w:rsidRDefault="00F93C46" w:rsidP="00F93C46">
      <w:pPr>
        <w:jc w:val="center"/>
        <w:rPr>
          <w:szCs w:val="24"/>
        </w:rPr>
      </w:pPr>
      <w:r w:rsidRPr="00F93C46">
        <w:rPr>
          <w:szCs w:val="24"/>
        </w:rPr>
        <w:t>JAVNO SAVJETOVANJE - Pravilnik o jednostavnoj nabavi</w:t>
      </w:r>
    </w:p>
    <w:p w14:paraId="59FAF5C1" w14:textId="77777777" w:rsidR="00F93C46" w:rsidRPr="00F93C46" w:rsidRDefault="00F93C46" w:rsidP="00F93C46">
      <w:pPr>
        <w:jc w:val="center"/>
        <w:rPr>
          <w:szCs w:val="24"/>
        </w:rPr>
      </w:pPr>
      <w:r w:rsidRPr="00F93C46">
        <w:rPr>
          <w:szCs w:val="24"/>
        </w:rPr>
        <w:t>Otvorena savjetovanja s javnošću</w:t>
      </w:r>
    </w:p>
    <w:p w14:paraId="21AF71AD" w14:textId="77777777" w:rsidR="0072112F" w:rsidRPr="00F93C46" w:rsidRDefault="0072112F" w:rsidP="0072112F">
      <w:pPr>
        <w:jc w:val="both"/>
        <w:rPr>
          <w:rFonts w:eastAsia="Times New Roman" w:cs="Times New Roman"/>
          <w:szCs w:val="24"/>
          <w:lang w:eastAsia="hr-HR"/>
        </w:rPr>
      </w:pPr>
    </w:p>
    <w:p w14:paraId="62A8CE5D" w14:textId="555EF53E" w:rsidR="0072112F" w:rsidRPr="00F93C46" w:rsidRDefault="0072112F" w:rsidP="0072112F">
      <w:pPr>
        <w:jc w:val="both"/>
        <w:rPr>
          <w:rFonts w:eastAsia="Times New Roman" w:cs="Times New Roman"/>
          <w:szCs w:val="24"/>
          <w:lang w:eastAsia="hr-HR"/>
        </w:rPr>
      </w:pPr>
      <w:r w:rsidRPr="00F93C46">
        <w:rPr>
          <w:rFonts w:eastAsia="Times New Roman" w:cs="Times New Roman"/>
          <w:szCs w:val="24"/>
          <w:lang w:eastAsia="hr-HR"/>
        </w:rPr>
        <w:t>Donošenje novog Pravilnika o provedbi postupaka jednostavne nab</w:t>
      </w:r>
      <w:r w:rsidR="00DE4EAB" w:rsidRPr="00F93C46">
        <w:rPr>
          <w:rFonts w:eastAsia="Times New Roman" w:cs="Times New Roman"/>
          <w:szCs w:val="24"/>
          <w:lang w:eastAsia="hr-HR"/>
        </w:rPr>
        <w:t xml:space="preserve">ave Osnovne škole </w:t>
      </w:r>
      <w:r w:rsidR="005657D4">
        <w:rPr>
          <w:rFonts w:eastAsia="Times New Roman" w:cs="Times New Roman"/>
          <w:szCs w:val="24"/>
          <w:lang w:eastAsia="hr-HR"/>
        </w:rPr>
        <w:t>Ivana Gundulića</w:t>
      </w:r>
      <w:bookmarkStart w:id="0" w:name="_GoBack"/>
      <w:bookmarkEnd w:id="0"/>
      <w:r w:rsidR="00DE4EAB" w:rsidRPr="00F93C46">
        <w:rPr>
          <w:rFonts w:eastAsia="Times New Roman" w:cs="Times New Roman"/>
          <w:szCs w:val="24"/>
          <w:lang w:eastAsia="hr-HR"/>
        </w:rPr>
        <w:t xml:space="preserve">, </w:t>
      </w:r>
      <w:r w:rsidR="00F93C46" w:rsidRPr="00F93C46">
        <w:rPr>
          <w:rFonts w:eastAsia="Times New Roman" w:cs="Times New Roman"/>
          <w:szCs w:val="24"/>
          <w:lang w:eastAsia="hr-HR"/>
        </w:rPr>
        <w:t>Dubrovnik</w:t>
      </w:r>
      <w:r w:rsidR="00DE4EAB" w:rsidRPr="00F93C46">
        <w:rPr>
          <w:rFonts w:eastAsia="Times New Roman" w:cs="Times New Roman"/>
          <w:szCs w:val="24"/>
          <w:lang w:eastAsia="hr-HR"/>
        </w:rPr>
        <w:t xml:space="preserve"> - </w:t>
      </w:r>
      <w:r w:rsidRPr="00F93C46">
        <w:rPr>
          <w:rFonts w:eastAsia="Times New Roman" w:cs="Times New Roman"/>
          <w:szCs w:val="24"/>
          <w:lang w:eastAsia="hr-HR"/>
        </w:rPr>
        <w:t xml:space="preserve"> predlaže se radi</w:t>
      </w:r>
      <w:r w:rsidR="003B09E4" w:rsidRPr="00F93C46">
        <w:rPr>
          <w:rFonts w:eastAsia="Times New Roman" w:cs="Times New Roman"/>
          <w:szCs w:val="24"/>
          <w:lang w:eastAsia="hr-HR"/>
        </w:rPr>
        <w:t xml:space="preserve"> potrebe</w:t>
      </w:r>
      <w:r w:rsidRPr="00F93C46">
        <w:rPr>
          <w:rFonts w:eastAsia="Times New Roman" w:cs="Times New Roman"/>
          <w:szCs w:val="24"/>
          <w:lang w:eastAsia="hr-HR"/>
        </w:rPr>
        <w:t xml:space="preserve"> usklađivanja s Izmjenama i dopunama Zakona o javnoj nabavi („Narodne novine“, broj 48/26), kao i radi prilagodbe postupaka jednostavne</w:t>
      </w:r>
      <w:r w:rsidR="00C03BF2" w:rsidRPr="00F93C46">
        <w:rPr>
          <w:rFonts w:eastAsia="Times New Roman" w:cs="Times New Roman"/>
          <w:szCs w:val="24"/>
          <w:lang w:eastAsia="hr-HR"/>
        </w:rPr>
        <w:t xml:space="preserve"> nabave novim funkcionalnostima </w:t>
      </w:r>
      <w:r w:rsidRPr="00F93C46">
        <w:rPr>
          <w:rFonts w:eastAsia="Times New Roman" w:cs="Times New Roman"/>
          <w:szCs w:val="24"/>
          <w:lang w:eastAsia="hr-HR"/>
        </w:rPr>
        <w:t>Elektroničkog oglasnika javne nabave Republike Hrvatske (skraćeno: EOJN RH).</w:t>
      </w:r>
    </w:p>
    <w:p w14:paraId="71253572" w14:textId="77777777" w:rsidR="00F93C46" w:rsidRPr="00F93C46" w:rsidRDefault="00F93C46" w:rsidP="00F93C46">
      <w:pPr>
        <w:jc w:val="both"/>
        <w:rPr>
          <w:b/>
          <w:szCs w:val="24"/>
        </w:rPr>
      </w:pPr>
      <w:r w:rsidRPr="00F93C46">
        <w:rPr>
          <w:b/>
          <w:szCs w:val="24"/>
        </w:rPr>
        <w:t>I. PRAVNA OSNOVA</w:t>
      </w:r>
    </w:p>
    <w:p w14:paraId="3B8053FF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Hrvatski sabor je 30. travnja 2026. godine donio Zakon o izmjenama i dopunama Zakona o javnoj nabavi koji je objavljen u „Narodnim novinama“ broj 48/26. od 8. svibnja 2026. godine (u daljnjem tekstu: ZIDZJN).</w:t>
      </w:r>
    </w:p>
    <w:p w14:paraId="6FCCBAC1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ZIDZJN je stupio na snagu 16. svibnja 2026. godine, međutim odredbe o jednostavnoj nabavi (članak 5. ZIDZJN-a, kojim se mijenja članak 15. Zakona) i odredbe o pragovima (članak 4. ZIDZJN-a) stupaju na snagu 1. rujna 2026. godine, a sve kako bi se naručiteljima omogućilo usklađivanje njihovih općih akata kojima se uređuje provedba postupaka jednostavne nabave te planova nabave s odredbama ZIDZJN.</w:t>
      </w:r>
    </w:p>
    <w:p w14:paraId="1C256597" w14:textId="77777777" w:rsidR="00F93C46" w:rsidRPr="00F93C46" w:rsidRDefault="00F93C46" w:rsidP="00F93C46">
      <w:pPr>
        <w:jc w:val="both"/>
        <w:rPr>
          <w:szCs w:val="24"/>
        </w:rPr>
      </w:pPr>
    </w:p>
    <w:p w14:paraId="61B725D9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Pravna osnova za donošenje ovog prijedloga Pravilnika o provedbi postupaka jednostavne nabave sadržana u članku 86. stavku 3. ZIDZJN kojim je naručiteljima ostavljen rok od 3 mjeseca od stupanja na snagu ZIDZJN, da usklade opće akte kojima se uređuju pravila, uvjeti i postupci jednostavne nabave te planove nabave s odredbama citiranog zakona, koji rok istječe s danom 16. kolovoza 2026.</w:t>
      </w:r>
    </w:p>
    <w:p w14:paraId="44420229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Slijedom navedenoga, važeći Pravilnik o provedbi postupaka jednostavne nabave više ne odgovara izmijenjenom zakonodavnom okviru te se predlagatelj odlučio na izradu novog Pravilnika.</w:t>
      </w:r>
    </w:p>
    <w:p w14:paraId="13B1FA3D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Stoga je potrebno postojeći Pravilnik o provedbi postupaka jednostavne nabave staviti izvan snage, a umjesto njega donijeti predloženi Pravilnik o provedbi postupaka jednostavne nabave.</w:t>
      </w:r>
    </w:p>
    <w:p w14:paraId="2DD9BE18" w14:textId="77777777" w:rsidR="00F93C46" w:rsidRPr="00F93C46" w:rsidRDefault="00F93C46" w:rsidP="00F93C46">
      <w:pPr>
        <w:jc w:val="both"/>
        <w:rPr>
          <w:b/>
          <w:szCs w:val="24"/>
        </w:rPr>
      </w:pPr>
      <w:r w:rsidRPr="00F93C46">
        <w:rPr>
          <w:b/>
          <w:szCs w:val="24"/>
        </w:rPr>
        <w:t>II. OCJENA STANJA TE SVRHA KOJA SE ŽELI POSTIĆI UREĐENJEM PRAVILA PROVEDBE JEDNOSTAVNE NABAVE</w:t>
      </w:r>
    </w:p>
    <w:p w14:paraId="155E6095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Potreba za donošenjem novog općeg akta o provedbi postupaka jednostavne nabave proizlazi iz potrebe usklađenja s izmjenama u zakonodavnom okviru iz područja javne nabave, te iz potrebe digitalizacije, modernizacije postupaka jednostavne nabave kao i jačanja antikorupcijskih učinaka.</w:t>
      </w:r>
    </w:p>
    <w:p w14:paraId="60AC0101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1. Pravna obveza usklađivanja s novim Zakonom (ZIDZJN, NN 48/26.)</w:t>
      </w:r>
    </w:p>
    <w:p w14:paraId="41AF6B24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ZIDZJN bitno mijenja normativni okvir jednostavne nabave kroz najmanje šest temeljnih izmjena:</w:t>
      </w:r>
    </w:p>
    <w:p w14:paraId="01AE0D83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(a) povećanje nacionalnih financijskih pragova za jednostavnu nabavu s 26.540,00 eura na 50.000,00 eura za robu i usluge, odnosno s 66.360,00 eura na 100.000,00 eura za radove (članak 4. ZIDZJN-a, kojim se mijenja članak 12. Zakona);</w:t>
      </w:r>
    </w:p>
    <w:p w14:paraId="0D490E5E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(b) cjelovitu izmjenu članka 15. Zakona kojim se uređuje jednostavna nabava, uz proširenje obveznog sadržaja općeg akta naručitelja (članak 5. ZIDZJN-a);</w:t>
      </w:r>
    </w:p>
    <w:p w14:paraId="46B8F355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(c) obvezu provedbe svih postupaka jednostavne nabave čija je procijenjena vrijednost veća od 15.000,00 eura putem modula jednostavne nabave u Elektroničkom oglasniku javne nabave Republike Hrvatske (u daljnjem tekstu: EOJN RH);</w:t>
      </w:r>
    </w:p>
    <w:p w14:paraId="405BE3C7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(d) obvezu javne objave u EOJN-a RH postupaka jednostavne nabave čija je procijenjena vrijednost veća od 25.000,00 eura za robu i usluge, odnosno 45.000,00 eura za radove;</w:t>
      </w:r>
    </w:p>
    <w:p w14:paraId="203E2708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(e) uvođenje obvezne pravne zaštite gospodarskim subjektima putem prigovora čelniku odnosno odgovornoj osobi naručitelja za sve nabave čija je procijenjena vrijednost veća od 15.000,00 eura;</w:t>
      </w:r>
    </w:p>
    <w:p w14:paraId="0B6C1A4D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(f) usklađivanje plana nabave s kalendarskom (umjesto proračunskom) godinom i obvezu njegove objave u EOJN RH, te povećanje praga za upis u registar ugovora s 2.650,00 eura na 5.000,00 eura bez PDV-a (članak 6. ZIDZJN-a).</w:t>
      </w:r>
    </w:p>
    <w:p w14:paraId="4D39BEE2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lastRenderedPageBreak/>
        <w:t>Vodeći računa o tome da postupci nabave i način provedbe nabave ispod zakonskog praga ne bi smjeli usporiti proces nabave i odvijanje drugih poslovnih procesa, ovim nacrtom prijedloga Pravilnika o provedbi postupaka jednostavne nabave, predlažu se četiri razine postupaka jednostavne nabave te vrijednosni pragovi za njihovu primjenu, i to:</w:t>
      </w:r>
    </w:p>
    <w:p w14:paraId="3B5CC5CF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1. postupci procijenjene vrijednosti manje od 15.000,00 eura, postupci izravnog ugovaranja,</w:t>
      </w:r>
    </w:p>
    <w:p w14:paraId="711D6AA4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2. postupci procijenjene vrijednosti veće od 15.000,00 eura, a manje ili jednake 25.000,00 eura za robe i usluge, odnosno manje ili jednake 45.000,00 eura za radove, postupci nabave u modulu EOJN RH s pozivom odabranim gospodarskim subjektima,</w:t>
      </w:r>
    </w:p>
    <w:p w14:paraId="10910A9F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3.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27511EC0" w14:textId="77777777" w:rsidR="00F93C46" w:rsidRPr="00F93C46" w:rsidRDefault="00F93C46" w:rsidP="00F93C46">
      <w:pPr>
        <w:jc w:val="both"/>
        <w:rPr>
          <w:b/>
          <w:szCs w:val="24"/>
        </w:rPr>
      </w:pPr>
      <w:r w:rsidRPr="00F93C46">
        <w:rPr>
          <w:b/>
          <w:szCs w:val="24"/>
        </w:rPr>
        <w:t>III. FINANCIJSKE POSLJEDICE I STUPANJE NA SNAGU PRAVILNIKA</w:t>
      </w:r>
    </w:p>
    <w:p w14:paraId="6E156CEF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Donošenje ovoga Pravilnika ne iziskuje dodatna financijska sredstva. Postupci jednostavne nabave i nadalje će se provoditi u okviru postojećih organizacijskih kapaciteta. Obvezna provedba postupaka iznad 15.000,00 eura putem modula jednostavne nabave EOJN RH ne iziskuje dodatne naknade, s obzirom da se objave u EOJN RH provode bez naknade.</w:t>
      </w:r>
    </w:p>
    <w:p w14:paraId="47010E13" w14:textId="77777777" w:rsidR="00F93C46" w:rsidRPr="00F93C46" w:rsidRDefault="00F93C46" w:rsidP="00F93C46">
      <w:pPr>
        <w:jc w:val="both"/>
        <w:rPr>
          <w:szCs w:val="24"/>
        </w:rPr>
      </w:pPr>
    </w:p>
    <w:p w14:paraId="0E85D57C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Imajući u vidu odredbu članka 89. ZIDZJN-a prema kojoj odredbe članka 5. ZIDZJN-a (kojim se mijenja članak 15. Zakona koji uređuje jednostavnu nabavu) stupaju na snagu 1. rujna 2026. godine, te odredbu članka 86. stavka 3. ZIDZJN-a o obvezi usklađivanja općih akata u roku od tri mjeseca od stupanja na snagu Zakona, predlaže se donošenje ovoga Pravilnika u roku koji će osigurati njegovu primjenu na sve postupke pokrenute nakon 1. rujna 2026. godine.</w:t>
      </w:r>
    </w:p>
    <w:p w14:paraId="1338F402" w14:textId="77777777" w:rsidR="00F93C46" w:rsidRPr="00F93C46" w:rsidRDefault="00F93C46" w:rsidP="0072112F">
      <w:pPr>
        <w:jc w:val="both"/>
        <w:rPr>
          <w:rFonts w:eastAsia="Times New Roman" w:cs="Times New Roman"/>
          <w:szCs w:val="24"/>
          <w:lang w:eastAsia="hr-HR"/>
        </w:rPr>
      </w:pPr>
    </w:p>
    <w:p w14:paraId="0101C1CC" w14:textId="77777777" w:rsidR="0072112F" w:rsidRPr="00F93C46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78C09FA4" w14:textId="77777777" w:rsidR="0072112F" w:rsidRPr="00F93C46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F93C46">
        <w:rPr>
          <w:rFonts w:eastAsia="Times New Roman" w:cs="Times New Roman"/>
          <w:bCs/>
          <w:szCs w:val="24"/>
          <w:lang w:eastAsia="hr-HR"/>
        </w:rPr>
        <w:t>PRILOZI:</w:t>
      </w:r>
    </w:p>
    <w:p w14:paraId="10B941A7" w14:textId="77777777" w:rsidR="0072112F" w:rsidRPr="00F93C46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2E186CE0" w14:textId="0D0599D9" w:rsidR="0072112F" w:rsidRPr="00F93C46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F93C46">
        <w:rPr>
          <w:rFonts w:eastAsia="Times New Roman" w:cs="Times New Roman"/>
          <w:bCs/>
          <w:szCs w:val="24"/>
          <w:lang w:eastAsia="hr-HR"/>
        </w:rPr>
        <w:t>1.</w:t>
      </w:r>
      <w:r w:rsidR="00476BB0" w:rsidRPr="00F93C46">
        <w:rPr>
          <w:rFonts w:eastAsia="Times New Roman" w:cs="Times New Roman"/>
          <w:bCs/>
          <w:szCs w:val="24"/>
          <w:lang w:eastAsia="hr-HR"/>
        </w:rPr>
        <w:t xml:space="preserve">NACRT </w:t>
      </w:r>
      <w:r w:rsidR="0072112F" w:rsidRPr="00F93C46">
        <w:rPr>
          <w:rFonts w:eastAsia="Times New Roman" w:cs="Times New Roman"/>
          <w:bCs/>
          <w:szCs w:val="24"/>
          <w:lang w:eastAsia="hr-HR"/>
        </w:rPr>
        <w:t>Prijedlog</w:t>
      </w:r>
      <w:r w:rsidR="00476BB0" w:rsidRPr="00F93C46">
        <w:rPr>
          <w:rFonts w:eastAsia="Times New Roman" w:cs="Times New Roman"/>
          <w:bCs/>
          <w:szCs w:val="24"/>
          <w:lang w:eastAsia="hr-HR"/>
        </w:rPr>
        <w:t>a</w:t>
      </w:r>
      <w:r w:rsidR="0072112F" w:rsidRPr="00F93C46">
        <w:rPr>
          <w:rFonts w:eastAsia="Times New Roman" w:cs="Times New Roman"/>
          <w:bCs/>
          <w:szCs w:val="24"/>
          <w:lang w:eastAsia="hr-HR"/>
        </w:rPr>
        <w:t xml:space="preserve"> Pravilnika o provedbi </w:t>
      </w:r>
      <w:r w:rsidRPr="00F93C46">
        <w:rPr>
          <w:rFonts w:eastAsia="Times New Roman" w:cs="Times New Roman"/>
          <w:bCs/>
          <w:szCs w:val="24"/>
          <w:lang w:eastAsia="hr-HR"/>
        </w:rPr>
        <w:t>postupaka jednostavne</w:t>
      </w:r>
      <w:r w:rsidR="0072112F" w:rsidRPr="00F93C46">
        <w:rPr>
          <w:rFonts w:eastAsia="Times New Roman" w:cs="Times New Roman"/>
          <w:bCs/>
          <w:szCs w:val="24"/>
          <w:lang w:eastAsia="hr-HR"/>
        </w:rPr>
        <w:t xml:space="preserve"> nabave</w:t>
      </w:r>
    </w:p>
    <w:p w14:paraId="7A15929B" w14:textId="77777777" w:rsidR="0072112F" w:rsidRPr="00F93C46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F93C46">
        <w:rPr>
          <w:rFonts w:eastAsia="Times New Roman" w:cs="Times New Roman"/>
          <w:bCs/>
          <w:szCs w:val="24"/>
          <w:lang w:eastAsia="hr-HR"/>
        </w:rPr>
        <w:t>2.</w:t>
      </w:r>
      <w:r w:rsidR="00455C8A" w:rsidRPr="00F93C46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 w:rsidRPr="00F93C46">
        <w:rPr>
          <w:rFonts w:eastAsia="Times New Roman" w:cs="Times New Roman"/>
          <w:bCs/>
          <w:szCs w:val="24"/>
          <w:lang w:eastAsia="hr-HR"/>
        </w:rPr>
        <w:t>Obrazac  sudjelovanja u sav</w:t>
      </w:r>
      <w:r w:rsidRPr="00F93C46">
        <w:rPr>
          <w:rFonts w:eastAsia="Times New Roman" w:cs="Times New Roman"/>
          <w:bCs/>
          <w:szCs w:val="24"/>
          <w:lang w:eastAsia="hr-HR"/>
        </w:rPr>
        <w:t>j</w:t>
      </w:r>
      <w:r w:rsidR="0072112F" w:rsidRPr="00F93C46">
        <w:rPr>
          <w:rFonts w:eastAsia="Times New Roman" w:cs="Times New Roman"/>
          <w:bCs/>
          <w:szCs w:val="24"/>
          <w:lang w:eastAsia="hr-HR"/>
        </w:rPr>
        <w:t>etovanju</w:t>
      </w:r>
    </w:p>
    <w:p w14:paraId="28A63E38" w14:textId="77777777" w:rsidR="002B334D" w:rsidRPr="00F93C46" w:rsidRDefault="002B334D" w:rsidP="002B334D">
      <w:pPr>
        <w:rPr>
          <w:szCs w:val="24"/>
        </w:rPr>
      </w:pPr>
    </w:p>
    <w:p w14:paraId="0CADB234" w14:textId="588528CE" w:rsidR="00D01473" w:rsidRPr="00F93C46" w:rsidRDefault="00D01473" w:rsidP="002B334D">
      <w:pPr>
        <w:rPr>
          <w:szCs w:val="24"/>
        </w:rPr>
      </w:pPr>
    </w:p>
    <w:p w14:paraId="077B59B4" w14:textId="222D1354" w:rsidR="009F6C17" w:rsidRDefault="009F6C17" w:rsidP="002B334D"/>
    <w:p w14:paraId="364B3530" w14:textId="7E444AB3" w:rsidR="009F6C17" w:rsidRDefault="009F6C17" w:rsidP="002B334D"/>
    <w:p w14:paraId="1CF2B42F" w14:textId="25F72BFE" w:rsidR="009F6C17" w:rsidRDefault="009F6C17" w:rsidP="002B334D"/>
    <w:p w14:paraId="165F7C9A" w14:textId="77777777" w:rsidR="009F6C17" w:rsidRDefault="009F6C17" w:rsidP="002B334D"/>
    <w:p w14:paraId="7C280304" w14:textId="7F1E04F6" w:rsidR="003A1DB2" w:rsidRDefault="003A1DB2" w:rsidP="002B334D"/>
    <w:sectPr w:rsidR="003A1DB2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30BF8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455C8A"/>
    <w:rsid w:val="00476BB0"/>
    <w:rsid w:val="005657D4"/>
    <w:rsid w:val="00571999"/>
    <w:rsid w:val="0072112F"/>
    <w:rsid w:val="0072168C"/>
    <w:rsid w:val="00724E23"/>
    <w:rsid w:val="00796201"/>
    <w:rsid w:val="0081756D"/>
    <w:rsid w:val="0087036F"/>
    <w:rsid w:val="008E7FC7"/>
    <w:rsid w:val="00934598"/>
    <w:rsid w:val="009F6C17"/>
    <w:rsid w:val="00AF5596"/>
    <w:rsid w:val="00BE67A8"/>
    <w:rsid w:val="00C03BF2"/>
    <w:rsid w:val="00C62470"/>
    <w:rsid w:val="00D01473"/>
    <w:rsid w:val="00D357B4"/>
    <w:rsid w:val="00DE4EAB"/>
    <w:rsid w:val="00E2697E"/>
    <w:rsid w:val="00EF7A12"/>
    <w:rsid w:val="00F93C46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C46"/>
  </w:style>
  <w:style w:type="paragraph" w:styleId="Heading1">
    <w:name w:val="heading 1"/>
    <w:basedOn w:val="Normal"/>
    <w:link w:val="Heading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F5596"/>
    <w:rPr>
      <w:color w:val="0000FF"/>
      <w:u w:val="single"/>
    </w:rPr>
  </w:style>
  <w:style w:type="table" w:styleId="TableGrid">
    <w:name w:val="Table Grid"/>
    <w:basedOn w:val="TableNormal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4E50A-5121-423C-A9A7-97096A82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</dc:creator>
  <cp:lastModifiedBy>Stanka Ljuban-Šoletić</cp:lastModifiedBy>
  <cp:revision>2</cp:revision>
  <cp:lastPrinted>2026-06-25T08:01:00Z</cp:lastPrinted>
  <dcterms:created xsi:type="dcterms:W3CDTF">2026-07-13T17:55:00Z</dcterms:created>
  <dcterms:modified xsi:type="dcterms:W3CDTF">2026-07-13T17:55:00Z</dcterms:modified>
</cp:coreProperties>
</file>